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23E3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附件4：</w:t>
      </w:r>
    </w:p>
    <w:p w14:paraId="2B5A049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0D95C6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安全生产承诺</w:t>
      </w:r>
      <w:bookmarkStart w:id="0" w:name="_GoBack"/>
      <w:bookmarkEnd w:id="0"/>
    </w:p>
    <w:p w14:paraId="5E1016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FD9E6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致贵州茅台酒厂（集团）循环经济产业投资开发有限公司</w:t>
      </w:r>
      <w:r>
        <w:rPr>
          <w:rFonts w:hint="eastAsia" w:ascii="仿宋_GB2312" w:hAnsi="宋体" w:eastAsia="仿宋_GB2312" w:cs="仿宋_GB2312"/>
          <w:color w:val="363636"/>
          <w:sz w:val="32"/>
          <w:szCs w:val="32"/>
          <w:u w:val="single"/>
        </w:rPr>
        <w:t>聘请曲草粉碎处理劳务服务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，我公司做出以下承诺：</w:t>
      </w:r>
    </w:p>
    <w:p w14:paraId="128E2B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一、人员安全免责条款</w:t>
      </w:r>
    </w:p>
    <w:p w14:paraId="3404DE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应确保其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提供服务的劳务人员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均符合国家及行业相关从业资格要求，具备相应的安全作业能力，并已接受过完整的岗前安全培训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职业</w:t>
      </w:r>
      <w:r>
        <w:rPr>
          <w:rFonts w:hint="eastAsia" w:ascii="仿宋_GB2312" w:hAnsi="仿宋_GB2312" w:eastAsia="仿宋_GB2312" w:cs="仿宋_GB2312"/>
          <w:sz w:val="32"/>
          <w:szCs w:val="32"/>
        </w:rPr>
        <w:t>健康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体检（中标后需提供体检报告）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，确保身体状况适合从事相应岗位工作。因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提供的劳务人</w:t>
      </w:r>
      <w:r>
        <w:rPr>
          <w:rFonts w:hint="eastAsia" w:ascii="仿宋_GB2312" w:hAnsi="仿宋_GB2312" w:eastAsia="仿宋_GB2312" w:cs="仿宋_GB2312"/>
          <w:sz w:val="32"/>
          <w:szCs w:val="32"/>
        </w:rPr>
        <w:t>员不具备相应从业资格、未通过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职业</w:t>
      </w:r>
      <w:r>
        <w:rPr>
          <w:rFonts w:hint="eastAsia" w:ascii="仿宋_GB2312" w:hAnsi="仿宋_GB2312" w:eastAsia="仿宋_GB2312" w:cs="仿宋_GB2312"/>
          <w:sz w:val="32"/>
          <w:szCs w:val="32"/>
        </w:rPr>
        <w:t>健康检查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未接受有效安全培训导致的任何人身伤害、伤亡事故及由此产生的一切损失（包括但不限于医疗费、误工费、赔偿金、诉讼费等），均由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承担全部责任，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不承担任何赔偿或连带责任。</w:t>
      </w:r>
    </w:p>
    <w:p w14:paraId="3061D5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应建立健全内部人员安全管理体系，明确对派遣人员的安全管理责任，定期开展安全警示教育及在岗安全培训。在服务期间，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人员应严格遵守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的安全管理规章制度及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内部安全操作要求，因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人员违反安全规定、违规操作、擅自离岗、违规作业或因自身故意、过失行为导致的自身或他人人身损害，全部责任由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无需承担任何责任。</w:t>
      </w:r>
    </w:p>
    <w:p w14:paraId="742422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应为其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提供服务的劳务人员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购买足额的工伤保险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</w:rPr>
        <w:t>必要的商业意外险。若发生符合保险理赔条件的安全事故，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应负责协助人员办理保险理赔事宜，保险赔偿不足以覆盖损失的部分，由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自行承担。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不承担任何补充赔偿责任。</w:t>
      </w:r>
    </w:p>
    <w:p w14:paraId="21CF55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commentRangeStart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）针对本项目特定安全风险，中标单位须确保其所有劳务人员在接受通用安全培训外，必须接受针对粉尘防爆、岗位操作规程、应急处置培训，培训内容须经采购人审核确认。所有特种设备操作及特种作业人员必须持有效的操作证上岗，并确保证件在服务期内持续有效（培训相关资料及特种作业证件复印件需提供采购人）。</w:t>
      </w:r>
      <w:commentRangeEnd w:id="0"/>
      <w:r>
        <w:commentReference w:id="0"/>
      </w:r>
    </w:p>
    <w:p w14:paraId="5FA10B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commentRangeStart w:id="1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中标单位须建立完整的员工职业健康监护档案，除岗前职业健康体检外，中标单位应组织对离岗时的职业健康检查，并将检查报告提交采购人备案。对于检查发现的职业禁忌证或疑似职业病人员，应立即调离相关岗位并妥善处置，同时报告采购人。</w:t>
      </w:r>
      <w:commentRangeEnd w:id="1"/>
      <w:r>
        <w:commentReference w:id="1"/>
      </w:r>
    </w:p>
    <w:p w14:paraId="0330EC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二、设备安全免责条款</w:t>
      </w:r>
    </w:p>
    <w:p w14:paraId="6C738E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应确保其为完成劳务服务所自带的所有设备、工具、仪器等（以下简称“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设备”）符合国家质量标准、安全技术规范及行业要求，具备产品合格证明，且在安全使用期限内。因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设备存在质量缺陷、老化失修、未按规定检验或违规改装等问题导致的设备损坏、故障及由此引发的人身伤害、财产损失，全部责任由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不承担任何赔偿责任。</w:t>
      </w:r>
    </w:p>
    <w:p w14:paraId="40A206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需使用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提供的设备（以下简称“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设备”），应提前向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提出申请，经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审核同意并完成设备使用培训、办理领用手续后，方可按照操作规程使用。</w:t>
      </w:r>
    </w:p>
    <w:p w14:paraId="4F11FE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人员应严格遵守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设备的安全操作规程，妥善保管和使用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设备，因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人员违规操作、保管不善导致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设备损坏、丢失的，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应承担全额赔偿责任。若因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设备本身存在固有缺陷导致的问题，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应立即停止使用并书面通知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负责组织维修或更换；若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未及时通知仍继续使用该设备导致损失扩大的，扩大损失部分由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承担。</w:t>
      </w:r>
    </w:p>
    <w:p w14:paraId="5DB13B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三、作业安全免责条款</w:t>
      </w:r>
    </w:p>
    <w:p w14:paraId="214839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应根据劳务服务内容及作业现场实际情况，制定详细的安全作业方案</w:t>
      </w:r>
      <w:commentRangeStart w:id="2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其中必须包含粉尘防爆专项方案）</w:t>
      </w:r>
      <w:commentRangeEnd w:id="2"/>
      <w:r>
        <w:commentReference w:id="2"/>
      </w:r>
      <w:r>
        <w:rPr>
          <w:rFonts w:hint="eastAsia" w:ascii="仿宋_GB2312" w:hAnsi="仿宋_GB2312" w:eastAsia="仿宋_GB2312" w:cs="仿宋_GB2312"/>
          <w:sz w:val="32"/>
          <w:szCs w:val="32"/>
        </w:rPr>
        <w:t>、风险防控措施及应急处置预案，并提交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备案。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应严格按照备案后的安全作业方案组织作业，确保作业过程符合国家安全生产法律法规、行业标准及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的安全管理规定。因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未制定安全作业方案、方案未备案或未按方案作业导致的安全事故及损失，由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承担全部责任。</w:t>
      </w:r>
    </w:p>
    <w:p w14:paraId="30BEF0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作业前，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应对作业现场环境、风险因素进行全面排查，对发现的安全隐患应及时自行处理；若隐患涉及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责任范围，应书面通知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处理，在隐患未消除前不得组织作业。因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未排查隐患、未及时处理或未等待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消除隐患即擅自作业导致的事故，责任由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承担。</w:t>
      </w:r>
    </w:p>
    <w:p w14:paraId="7DCF71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在作业过程中应严格执行安全防护措施，确保作业人员按规定佩戴、使用劳动防护用品。因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未落实安全防护措施、作业人员未按规定使用防护用品导致的事故，责任由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承担。</w:t>
      </w:r>
    </w:p>
    <w:p w14:paraId="009728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因不可抗力（包括但不限于地震、洪水、台风等自然灾害）</w:t>
      </w:r>
      <w:commentRangeStart w:id="3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或非因采购人及中标单位任何一方过错导致的第三方原因</w:t>
      </w:r>
      <w:commentRangeEnd w:id="3"/>
      <w:r>
        <w:commentReference w:id="3"/>
      </w:r>
      <w:r>
        <w:rPr>
          <w:rFonts w:hint="eastAsia" w:ascii="仿宋_GB2312" w:hAnsi="仿宋_GB2312" w:eastAsia="仿宋_GB2312" w:cs="仿宋_GB2312"/>
          <w:sz w:val="32"/>
          <w:szCs w:val="32"/>
        </w:rPr>
        <w:t>导致的安全事故，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不承担责任；但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应在能力范围内采取必要的应急处置措施，减少损失扩大，因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未及时采取应急措施导致损失扩大的，扩大损失部分由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承担。</w:t>
      </w:r>
    </w:p>
    <w:p w14:paraId="678966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commentRangeStart w:id="4"/>
      <w:r>
        <w:rPr>
          <w:rFonts w:hint="eastAsia" w:ascii="黑体" w:hAnsi="黑体" w:eastAsia="黑体" w:cs="黑体"/>
          <w:sz w:val="32"/>
          <w:szCs w:val="32"/>
        </w:rPr>
        <w:t>四、粉尘防爆专项安全条款</w:t>
      </w:r>
    </w:p>
    <w:p w14:paraId="161FC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（一）中标单位充分知悉并承诺，曲草粉碎作业属于粉尘涉爆危险作业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中标单位应严格遵守《安全生产法》《工贸企业粉尘防爆安全规定》等法律法规及标准规范，建立并严格执行本项目的粉尘防爆安全管理制度。</w:t>
      </w:r>
    </w:p>
    <w:p w14:paraId="12C766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（二）中标单位应确保所有进入粉尘爆炸危险场所的电气设备、工具、照明设施等均符合国家防爆标准要求，严禁私拉乱接电线、违规使用非防爆电器。</w:t>
      </w:r>
    </w:p>
    <w:p w14:paraId="4A2313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（三）中标单位应制定并执行严格的粉尘清扫制度，确保作业现场、设备、管道等处的积尘及时、规范清理，防止粉尘积聚。清扫方式应符合安全要求，禁止使用压缩空气吹扫。</w:t>
      </w:r>
    </w:p>
    <w:p w14:paraId="0FAB84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（四）在粉尘爆炸危险场所进行动火、临时用电等危险作业，必须按采购人规定办理分级审批手续，经采购人书面批准，并在落实各项安全隔离、清理和监护措施后方可进行。</w:t>
      </w:r>
    </w:p>
    <w:p w14:paraId="5857AC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（五）中标单位应为作业人员配备符合国家标准的防尘、防静电等专用劳动防护用品，并监督其正确佩戴和使用。</w:t>
      </w:r>
      <w:commentRangeEnd w:id="4"/>
      <w:r>
        <w:commentReference w:id="4"/>
      </w:r>
    </w:p>
    <w:p w14:paraId="414493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其他通用条款</w:t>
      </w:r>
    </w:p>
    <w:p w14:paraId="6D49B4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有权对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用工</w:t>
      </w:r>
      <w:r>
        <w:rPr>
          <w:rFonts w:hint="eastAsia" w:ascii="仿宋_GB2312" w:hAnsi="仿宋_GB2312" w:eastAsia="仿宋_GB2312" w:cs="仿宋_GB2312"/>
          <w:sz w:val="32"/>
          <w:szCs w:val="32"/>
        </w:rPr>
        <w:t>管理、设备使用、作业安全情况进行监督检查，对发现的安全隐患有权要求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限期整改，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应积极配合并落实整改措施。若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拒不整改或整改不到位，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有权中止或终止劳务合同，由此产生的一切后果由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承担。</w:t>
      </w:r>
    </w:p>
    <w:p w14:paraId="180159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本免责声明未尽事宜，按照国家相关安全生产法律法规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commentRangeStart w:id="5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本承诺书</w:t>
      </w:r>
      <w:commentRangeEnd w:id="5"/>
      <w:r>
        <w:commentReference w:id="5"/>
      </w:r>
      <w:r>
        <w:rPr>
          <w:rFonts w:hint="eastAsia" w:ascii="仿宋_GB2312" w:hAnsi="仿宋_GB2312" w:eastAsia="仿宋_GB2312" w:cs="仿宋_GB2312"/>
          <w:sz w:val="32"/>
          <w:szCs w:val="32"/>
        </w:rPr>
        <w:t>及双方签订的劳务合同约定执行。</w:t>
      </w:r>
      <w:commentRangeStart w:id="6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当内容冲突时，以有利于明确安全生产责任、保障作业安全的规定为准。</w:t>
      </w:r>
      <w:commentRangeEnd w:id="6"/>
      <w:r>
        <w:commentReference w:id="6"/>
      </w:r>
    </w:p>
    <w:p w14:paraId="59D61D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本免责声明自采购公告发布之日起生效，对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及所有参与本次采购的劳务公司均具有约束力。</w:t>
      </w:r>
    </w:p>
    <w:p w14:paraId="032042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45A60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1D02C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承诺单位(公章）</w:t>
      </w:r>
    </w:p>
    <w:p w14:paraId="475B89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XXXX年XX月XX日</w:t>
      </w:r>
    </w:p>
    <w:sectPr>
      <w:footerReference r:id="rId5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2022-10-15" w:date="2026-01-13T15:11:52Z" w:initials="2">
    <w:p w14:paraId="280E3AAF">
      <w:pPr>
        <w:pStyle w:val="2"/>
      </w:pPr>
      <w:r>
        <w:annotationRef/>
      </w:r>
    </w:p>
  </w:comment>
  <w:comment w:id="1" w:author="2022-10-15" w:date="2026-01-13T15:21:32Z" w:initials="2">
    <w:p w14:paraId="2C40A9F6">
      <w:pPr>
        <w:pStyle w:val="2"/>
      </w:pPr>
      <w:r>
        <w:annotationRef/>
      </w:r>
    </w:p>
  </w:comment>
  <w:comment w:id="2" w:author="2022-10-15" w:date="2026-01-13T14:50:22Z" w:initials="2">
    <w:p w14:paraId="178EF341">
      <w:pPr>
        <w:pStyle w:val="2"/>
      </w:pPr>
      <w:r>
        <w:annotationRef/>
      </w:r>
    </w:p>
  </w:comment>
  <w:comment w:id="3" w:author="2022-10-15" w:date="2026-01-13T14:52:45Z" w:initials="2">
    <w:p w14:paraId="6670EAD5">
      <w:pPr>
        <w:pStyle w:val="2"/>
      </w:pPr>
      <w:r>
        <w:annotationRef/>
      </w:r>
    </w:p>
  </w:comment>
  <w:comment w:id="4" w:author="2022-10-15" w:date="2026-01-13T15:02:03Z" w:initials="2">
    <w:p w14:paraId="7FE8400E">
      <w:pPr>
        <w:pStyle w:val="2"/>
      </w:pPr>
      <w:r>
        <w:annotationRef/>
      </w:r>
    </w:p>
  </w:comment>
  <w:comment w:id="5" w:author="2022-10-15" w:date="2026-01-13T15:01:00Z" w:initials="2">
    <w:p w14:paraId="317638B8">
      <w:pPr>
        <w:pStyle w:val="2"/>
      </w:pPr>
      <w:r>
        <w:annotationRef/>
      </w:r>
    </w:p>
  </w:comment>
  <w:comment w:id="6" w:author="2022-10-15" w:date="2026-01-13T15:00:53Z" w:initials="2">
    <w:p w14:paraId="36B708E4">
      <w:pPr>
        <w:pStyle w:val="2"/>
      </w:pPr>
      <w:r>
        <w:annotationRef/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80E3AAF" w15:done="0"/>
  <w15:commentEx w15:paraId="2C40A9F6" w15:done="0"/>
  <w15:commentEx w15:paraId="178EF341" w15:done="0"/>
  <w15:commentEx w15:paraId="6670EAD5" w15:done="0"/>
  <w15:commentEx w15:paraId="7FE8400E" w15:done="0"/>
  <w15:commentEx w15:paraId="317638B8" w15:done="0"/>
  <w15:commentEx w15:paraId="36B708E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DD5227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AD73C3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AD73C3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2022-10-15">
    <w15:presenceInfo w15:providerId="None" w15:userId="2022-10-1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F21993"/>
    <w:rsid w:val="019E58B5"/>
    <w:rsid w:val="029E5458"/>
    <w:rsid w:val="0E3A7AA7"/>
    <w:rsid w:val="0EF21993"/>
    <w:rsid w:val="118B3557"/>
    <w:rsid w:val="11C4727F"/>
    <w:rsid w:val="152B59B3"/>
    <w:rsid w:val="238C60C7"/>
    <w:rsid w:val="2C944D65"/>
    <w:rsid w:val="2EF178E6"/>
    <w:rsid w:val="37F26279"/>
    <w:rsid w:val="4205365D"/>
    <w:rsid w:val="424F0D3D"/>
    <w:rsid w:val="47D139C9"/>
    <w:rsid w:val="48911F9D"/>
    <w:rsid w:val="48F92C46"/>
    <w:rsid w:val="6D480FD8"/>
    <w:rsid w:val="6EEE4901"/>
    <w:rsid w:val="728F2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Office_12.8.2.19315_F1E327BC-269C-435d-A152-05C5408002CA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2026-01-13T03:02:00Z</dcterms:created>
  <dc:creator>C.</dc:creator>
  <cp:lastModifiedBy>Administrator</cp:lastModifiedBy>
  <dcterms:modified xsi:type="dcterms:W3CDTF">2026-01-13T09:01:44Z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2052-12.8.2.19315</vt:lpwstr>
  </property>
  <property fmtid="{D5CDD505-2E9C-101B-9397-08002B2CF9AE}" pid="3" name="ICV">
    <vt:lpwstr>60207119DB524A7B865610C81E5FDD31_11</vt:lpwstr>
  </property>
  <property fmtid="{D5CDD505-2E9C-101B-9397-08002B2CF9AE}" pid="4" name="KSOTemplateDocerSaveRecord">
    <vt:lpwstr>eyJoZGlkIjoiYzkwMjg2MjlmY2U5MGYwYWQyNDRiYWI5YThmMmI1NmUiLCJ1c2VySWQiOiI0MTAyNDI5MzIifQ==</vt:lpwstr>
  </property>
</Properties>
</file>