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3E3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 w14:paraId="2B5A04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D95C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安全生产承诺</w:t>
      </w:r>
    </w:p>
    <w:p w14:paraId="5E101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D9E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致贵州茅台酒厂（集团）循环经济产业投资开发有限公司</w:t>
      </w:r>
      <w:r>
        <w:rPr>
          <w:rFonts w:hint="eastAsia" w:ascii="仿宋_GB2312" w:hAnsi="宋体" w:eastAsia="仿宋_GB2312" w:cs="仿宋_GB2312"/>
          <w:color w:val="363636"/>
          <w:sz w:val="32"/>
          <w:szCs w:val="32"/>
          <w:u w:val="single"/>
        </w:rPr>
        <w:t>聘请曲草粉碎处理劳务服务</w:t>
      </w:r>
      <w:r>
        <w:rPr>
          <w:rFonts w:hint="eastAsia" w:ascii="仿宋_GB2312" w:hAnsi="宋体" w:eastAsia="仿宋_GB2312" w:cs="仿宋_GB2312"/>
          <w:color w:val="363636"/>
          <w:sz w:val="32"/>
          <w:szCs w:val="32"/>
          <w:u w:val="single"/>
          <w:lang w:eastAsia="zh-CN"/>
        </w:rPr>
        <w:t>（二次）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，我公司做出以下承诺：</w:t>
      </w:r>
    </w:p>
    <w:p w14:paraId="128E2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一、人员安全免责条款</w:t>
      </w:r>
    </w:p>
    <w:p w14:paraId="3404D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应确保其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提供服务的劳务人员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均符合国家及行业相关从业资格要求，具备相应的安全作业能力，并已接受过完整的岗前安全培训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体检（中标后需提供体检报告）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，确保身体状况适合从事相应岗位工作。因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提供的劳务人</w:t>
      </w:r>
      <w:r>
        <w:rPr>
          <w:rFonts w:hint="eastAsia" w:ascii="仿宋_GB2312" w:hAnsi="仿宋_GB2312" w:eastAsia="仿宋_GB2312" w:cs="仿宋_GB2312"/>
          <w:sz w:val="32"/>
          <w:szCs w:val="32"/>
        </w:rPr>
        <w:t>员不具备相应从业资格、未通过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未接受有效安全培训导致的任何人身伤害、伤亡事故及由此产生的一切损失（包括但不限于医疗费、误工费、赔偿金、诉讼费等），均由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不承担任何赔偿或连带责任。</w:t>
      </w:r>
    </w:p>
    <w:p w14:paraId="3061D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应建立健全内部人员安全管理体系，明确对派遣人员的安全管理责任，定期开展安全警示教育及在岗安全培训。在服务期间，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人员应严格遵守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的安全管理规章制度及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内部安全操作要求，因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人员违反安全规定、违规操作、擅自离岗、违规作业或因自身故意、过失行为导致的自身或他人人身损害，全部责任由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无需承担任何责任。</w:t>
      </w:r>
    </w:p>
    <w:p w14:paraId="74242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应为其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提供服务的劳务人员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购买足额的工伤保险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必要的商业意外险。若发生符合保险理赔条件的安全事故，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应负责协助人员办理保险理赔事宜，保险赔偿不足以覆盖损失的部分，由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不承担任何补充赔偿责任。</w:t>
      </w:r>
    </w:p>
    <w:p w14:paraId="21CF5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）针对本项目特定安全风险，中标单位须确保其所有劳务人员在接受通用安全培训外，必须接受针对粉尘防爆、岗位操作规程、应急处置培训，培训内容须经采购人审核确认。所有特种设备操作及特种作业人员必须持有效的操作证上岗，并确保证件在服务期内持续有效（培训相关资料及特种作业证件复印件需提供采购人）。</w:t>
      </w:r>
    </w:p>
    <w:p w14:paraId="5FA10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中标单位须建立完整的员工职业健康监护档案，除岗前职业健康体检外，中标单位应组织对离岗时的职业健康检查，并将检查报告提交采购人备案。对于检查发现的职业禁忌证或疑似职业病人员，应立即调离相关岗位并妥善处置，同时报告采购人。</w:t>
      </w:r>
    </w:p>
    <w:p w14:paraId="0330E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二、设备安全免责条款</w:t>
      </w:r>
    </w:p>
    <w:p w14:paraId="6C738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应确保其为完成劳务服务所自带的所有设备、工具、仪器等（以下简称“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设备”）符合国家质量标准、安全技术规范及行业要求，具备产品合格证明，且在安全使用期限内。因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设备存在质量缺陷、老化失修、未按规定检验或违规改装等问题导致的设备损坏、故障及由此引发的人身伤害、财产损失，全部责任由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不承担任何赔偿责任。</w:t>
      </w:r>
    </w:p>
    <w:p w14:paraId="40A20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需使用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提供的设备（以下简称“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设备”），应提前向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提出申请，经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审核同意并完成设备使用培训、办理领用手续后，方可按照操作规程使用。</w:t>
      </w:r>
    </w:p>
    <w:p w14:paraId="4F11F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人员应严格遵守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设备的安全操作规程，妥善保管和使用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人员违规操作、保管不善导致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设备损坏、丢失的，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应承担全额赔偿责任。若因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设备本身存在固有缺陷导致的问题，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应立即停止使用并书面通知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负责组织维修或更换；若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未及时通知仍继续使用该设备导致损失扩大的，扩大损失部分由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5DB13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三、作业安全免责条款</w:t>
      </w:r>
    </w:p>
    <w:p w14:paraId="21483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应根据劳务服务内容及作业现场实际情况，制定详细的安全作业方案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其中必须包含粉尘防爆专项方案）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、风险防控措施及应急处置预案，并提交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备案。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应严格按照备案后的安全作业方案组织作业，确保作业过程符合国家安全生产法律法规、行业标准及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的安全管理规定。因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未制定安全作业方案、方案未备案或未按方案作业导致的安全事故及损失，由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承担全部责任。</w:t>
      </w:r>
    </w:p>
    <w:p w14:paraId="30BEF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作业前，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应对作业现场环境、风险因素进行全面排查，对发现的安全隐患应及时自行处理；若隐患涉及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责任范围，应书面通知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处理，在隐患未消除前不得组织作业。因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未排查隐患、未及时处理或未等待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消除隐患即擅自作业导致的事故，责任由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7DCF7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在作业过程中应严格执行安全防护措施，确保作业人员按规定佩戴、使用劳动防护用品。因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未落实安全防护措施、作业人员未按规定使用防护用品导致的事故，责任由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00972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因不可抗力（包括但不限于地震、洪水、台风等自然灾害）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或非因采购人及中标单位任何一方过错导致的第三方原因</w:t>
      </w:r>
      <w:r>
        <w:rPr>
          <w:rFonts w:hint="eastAsia" w:ascii="仿宋_GB2312" w:hAnsi="仿宋_GB2312" w:eastAsia="仿宋_GB2312" w:cs="仿宋_GB2312"/>
          <w:sz w:val="32"/>
          <w:szCs w:val="32"/>
        </w:rPr>
        <w:t>导致的安全事故，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不承担责任；但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应在能力范围内采取必要的应急处置措施，减少损失扩大，因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未及时采取应急措施导致损失扩大的，扩大损失部分由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67896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四、粉尘防爆专项安全条款</w:t>
      </w:r>
    </w:p>
    <w:p w14:paraId="161FC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（一）中标单位充分知悉并承诺，曲草粉碎作业属于粉尘涉爆危险作业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中标单位应严格遵守《安全生产法》《工贸企业粉尘防爆安全规定》等法律法规及标准规范，建立并严格执行本项目的粉尘防爆安全管理制度。</w:t>
      </w:r>
    </w:p>
    <w:p w14:paraId="12C76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（二）中标单位应确保所有进入粉尘爆炸危险场所的电气设备、工具、照明设施等均符合国家防爆标准要求，严禁私拉乱接电线、违规使用非防爆电器。</w:t>
      </w:r>
    </w:p>
    <w:p w14:paraId="4A231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（三）中标单位应制定并执行严格的粉尘清扫制度，确保作业现场、设备、管道等处的积尘及时、规范清理，防止粉尘积聚。清扫方式应符合安全要求，禁止使用压缩空气吹扫。</w:t>
      </w:r>
    </w:p>
    <w:p w14:paraId="0FAB8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（四）在粉尘爆炸危险场所进行动火、临时用电等危险作业，必须按采购人规定办理分级审批手续，经采购人书面批准，并在落实各项安全隔离、清理和监护措施后方可进行。</w:t>
      </w:r>
    </w:p>
    <w:p w14:paraId="5857A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（五）中标单位应为作业人员配备符合国家标准的防尘、防静电等专用劳动防护用品，并监督其正确佩戴和使用。</w:t>
      </w:r>
    </w:p>
    <w:p w14:paraId="41449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其他通用条款</w:t>
      </w:r>
    </w:p>
    <w:p w14:paraId="6D49B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用工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管理、设备使用、作业安全情况进行监督检查，对发现的安全隐患有权要求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限期整改，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应积极配合并落实整改措施。若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拒不整改或整改不到位，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有权中止或终止劳务合同，由此产生的一切后果由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18015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本免责声明未尽事宜，按照国家相关安全生产法律法规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及双方签订的劳务合同约定执行。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当内容冲突时，以有利于明确安全生产责任、保障作业安全的规定为准。</w:t>
      </w:r>
      <w:bookmarkStart w:id="0" w:name="_GoBack"/>
      <w:bookmarkEnd w:id="0"/>
    </w:p>
    <w:p w14:paraId="59D6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本免责声明自采购公告发布之日起生效，对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及所有参与本次采购的劳务公司均具有约束力。</w:t>
      </w:r>
    </w:p>
    <w:p w14:paraId="03204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5A6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1D02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承诺单位(公章）</w:t>
      </w:r>
    </w:p>
    <w:p w14:paraId="475B8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XXXX年XX月XX日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D522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AD73C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AD73C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21993"/>
    <w:rsid w:val="019E58B5"/>
    <w:rsid w:val="029E5458"/>
    <w:rsid w:val="0E3A7AA7"/>
    <w:rsid w:val="0EF21993"/>
    <w:rsid w:val="118B3557"/>
    <w:rsid w:val="11C4727F"/>
    <w:rsid w:val="152B59B3"/>
    <w:rsid w:val="238C60C7"/>
    <w:rsid w:val="2768312C"/>
    <w:rsid w:val="2C944D65"/>
    <w:rsid w:val="2EF178E6"/>
    <w:rsid w:val="37F26279"/>
    <w:rsid w:val="4205365D"/>
    <w:rsid w:val="424F0D3D"/>
    <w:rsid w:val="47D139C9"/>
    <w:rsid w:val="48911F9D"/>
    <w:rsid w:val="48F92C46"/>
    <w:rsid w:val="6AD8183A"/>
    <w:rsid w:val="6D480FD8"/>
    <w:rsid w:val="6EEE4901"/>
    <w:rsid w:val="728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2026-01-13T03:02:00Z</dcterms:created>
  <dc:creator>C.</dc:creator>
  <cp:lastModifiedBy>Administrator</cp:lastModifiedBy>
  <dcterms:modified xsi:type="dcterms:W3CDTF">2026-01-16T07:06:16Z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60207119DB524A7B865610C81E5FDD31_11</vt:lpwstr>
  </property>
  <property fmtid="{D5CDD505-2E9C-101B-9397-08002B2CF9AE}" pid="4" name="KSOTemplateDocerSaveRecord">
    <vt:lpwstr>eyJoZGlkIjoiYzkwMjg2MjlmY2U5MGYwYWQyNDRiYWI5YThmMmI1NmUiLCJ1c2VySWQiOiI0MTAyNDI5MzIifQ==</vt:lpwstr>
  </property>
</Properties>
</file>